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ind w:left="0" w:leftChars="0"/>
        <w:rPr>
          <w:rFonts w:hint="default" w:ascii="Arial" w:hAnsi="Arial" w:eastAsia="宋体" w:cs="Arial"/>
          <w:b/>
          <w:color w:val="000000"/>
          <w:kern w:val="2"/>
          <w:sz w:val="24"/>
          <w:lang w:val="en-US" w:eastAsia="zh-CN"/>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hint="eastAsia" w:ascii="Arial" w:hAnsi="Arial" w:cs="Arial"/>
          <w:b/>
          <w:color w:val="000000"/>
          <w:kern w:val="2"/>
          <w:sz w:val="24"/>
          <w:lang w:val="en-US" w:eastAsia="zh-CN"/>
        </w:rPr>
        <w:t>6</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R2-210</w:t>
      </w:r>
      <w:r>
        <w:rPr>
          <w:rFonts w:hint="eastAsia" w:ascii="Arial" w:hAnsi="Arial" w:cs="Arial"/>
          <w:b/>
          <w:color w:val="000000"/>
          <w:kern w:val="2"/>
          <w:sz w:val="24"/>
          <w:lang w:val="en-US" w:eastAsia="zh-CN"/>
        </w:rPr>
        <w:t>9542</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hint="eastAsia" w:ascii="Arial" w:hAnsi="Arial" w:cs="Arial"/>
          <w:b/>
          <w:bCs/>
          <w:sz w:val="24"/>
          <w:lang w:val="en-US" w:eastAsia="zh-CN"/>
        </w:rPr>
        <w:t>November</w:t>
      </w:r>
      <w:r>
        <w:rPr>
          <w:rFonts w:hint="eastAsia" w:ascii="Arial" w:hAnsi="Arial" w:cs="Arial"/>
          <w:b/>
          <w:bCs/>
          <w:sz w:val="24"/>
          <w:lang w:val="en-US"/>
        </w:rPr>
        <w:t xml:space="preserve"> </w:t>
      </w:r>
      <w:r>
        <w:rPr>
          <w:rFonts w:hint="eastAsia" w:ascii="Arial" w:hAnsi="Arial" w:cs="Arial"/>
          <w:b/>
          <w:bCs/>
          <w:sz w:val="24"/>
          <w:lang w:val="en-US" w:eastAsia="zh-CN"/>
        </w:rPr>
        <w:t>01</w:t>
      </w:r>
      <w:r>
        <w:rPr>
          <w:rFonts w:hint="eastAsia" w:ascii="Arial" w:hAnsi="Arial" w:cs="Arial"/>
          <w:b/>
          <w:bCs/>
          <w:sz w:val="24"/>
          <w:vertAlign w:val="superscript"/>
          <w:lang w:val="en-US" w:eastAsia="zh-CN"/>
        </w:rPr>
        <w:t xml:space="preserve">st </w:t>
      </w:r>
      <w:r>
        <w:rPr>
          <w:rFonts w:hint="eastAsia" w:ascii="Arial" w:hAnsi="Arial" w:cs="Arial"/>
          <w:b/>
          <w:bCs/>
          <w:sz w:val="24"/>
          <w:lang w:val="en-US"/>
        </w:rPr>
        <w:t xml:space="preserve">- </w:t>
      </w:r>
      <w:r>
        <w:rPr>
          <w:rFonts w:hint="eastAsia" w:ascii="Arial" w:hAnsi="Arial" w:cs="Arial"/>
          <w:b/>
          <w:bCs/>
          <w:sz w:val="24"/>
          <w:lang w:val="en-US" w:eastAsia="zh-CN"/>
        </w:rPr>
        <w:t>12</w:t>
      </w:r>
      <w:r>
        <w:rPr>
          <w:rFonts w:hint="eastAsia" w:ascii="Arial" w:hAnsi="Arial" w:cs="Arial"/>
          <w:b/>
          <w:bCs/>
          <w:sz w:val="24"/>
          <w:vertAlign w:val="superscript"/>
          <w:lang w:val="en-US"/>
        </w:rPr>
        <w:t>th</w:t>
      </w:r>
      <w:r>
        <w:rPr>
          <w:rFonts w:hint="eastAsia" w:ascii="Arial" w:hAnsi="Arial" w:cs="Arial"/>
          <w:b/>
          <w:bCs/>
          <w:sz w:val="24"/>
          <w:lang w:val="en-US"/>
        </w:rPr>
        <w:t>, 2021</w:t>
      </w:r>
    </w:p>
    <w:p>
      <w:pPr>
        <w:tabs>
          <w:tab w:val="left" w:pos="1979"/>
        </w:tabs>
        <w:spacing w:after="180" w:line="240" w:lineRule="auto"/>
        <w:rPr>
          <w:rFonts w:hint="default" w:ascii="Arial" w:hAnsi="Arial" w:eastAsia="宋体" w:cs="Arial"/>
          <w:b/>
          <w:bCs/>
          <w:sz w:val="24"/>
          <w:lang w:val="en-US" w:eastAsia="zh-CN"/>
        </w:rPr>
      </w:pPr>
      <w:r>
        <w:rPr>
          <w:rFonts w:ascii="Arial" w:hAnsi="Arial" w:cs="Arial"/>
          <w:b/>
          <w:bCs/>
          <w:sz w:val="24"/>
          <w:lang w:val="en-US" w:eastAsia="en-US"/>
        </w:rPr>
        <w:t>Agenda Item:</w:t>
      </w:r>
      <w:r>
        <w:rPr>
          <w:rFonts w:hint="eastAsia" w:ascii="Arial" w:hAnsi="Arial" w:cs="Arial"/>
          <w:b/>
          <w:bCs/>
          <w:sz w:val="24"/>
          <w:lang w:val="en-US"/>
        </w:rPr>
        <w:t xml:space="preserve">    8.</w:t>
      </w:r>
      <w:r>
        <w:rPr>
          <w:rFonts w:hint="eastAsia" w:ascii="Arial" w:hAnsi="Arial" w:cs="Arial"/>
          <w:b/>
          <w:bCs/>
          <w:sz w:val="24"/>
          <w:lang w:val="en-US" w:eastAsia="zh-CN"/>
        </w:rPr>
        <w:t>18.2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hint="default" w:ascii="Arial" w:hAnsi="Arial" w:eastAsia="宋体" w:cs="Arial"/>
          <w:b/>
          <w:bCs/>
          <w:sz w:val="24"/>
          <w:lang w:val="en-US" w:eastAsia="zh-CN"/>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eastAsia="zh-CN"/>
        </w:rPr>
        <w:t>Considerations on the c</w:t>
      </w:r>
      <w:r>
        <w:rPr>
          <w:rFonts w:hint="eastAsia" w:ascii="Arial" w:hAnsi="Arial" w:cs="Arial"/>
          <w:b/>
          <w:bCs/>
          <w:sz w:val="24"/>
          <w:lang w:val="en-US"/>
        </w:rPr>
        <w:t>ommon aspects of RACH procedure</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r>
        <w:rPr>
          <w:rFonts w:hint="eastAsia"/>
          <w:lang w:val="en-US" w:eastAsia="zh-CN"/>
        </w:rPr>
        <w:t>Introduction</w:t>
      </w:r>
    </w:p>
    <w:p>
      <w:pPr>
        <w:pStyle w:val="20"/>
        <w:tabs>
          <w:tab w:val="left" w:pos="340"/>
        </w:tabs>
        <w:spacing w:after="240"/>
        <w:ind w:left="0" w:firstLine="0"/>
      </w:pPr>
      <w:r>
        <w:rPr>
          <w:rFonts w:hint="eastAsia" w:ascii="Times New Roman" w:hAnsi="Times New Roman" w:eastAsia="宋体" w:cs="Arial"/>
          <w:color w:val="000000"/>
          <w:sz w:val="22"/>
          <w:szCs w:val="22"/>
          <w:lang w:val="en-US" w:eastAsia="zh-CN" w:bidi="ar-SA"/>
        </w:rPr>
        <w:t>In the last 115-e meeting, we have achieved some agreements on the general principles for the common aspects of RACH procedure. The relevant agreements are as follows[1]: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9" w:type="dxa"/>
          </w:tcPr>
          <w:p>
            <w:pPr>
              <w:pStyle w:val="5"/>
              <w:rPr>
                <w:rFonts w:eastAsia="Calibri"/>
                <w:lang w:val="de-DE"/>
              </w:rPr>
            </w:pPr>
            <w:bookmarkStart w:id="1" w:name="OLE_LINK14"/>
            <w:r>
              <w:rPr>
                <w:rFonts w:eastAsia="Calibri"/>
                <w:lang w:val="de-DE"/>
              </w:rPr>
              <w:t>Agreements:</w:t>
            </w:r>
          </w:p>
          <w:p>
            <w:pPr>
              <w:pStyle w:val="5"/>
              <w:rPr>
                <w:rFonts w:eastAsia="Calibri"/>
                <w:lang w:val="de-DE"/>
              </w:rPr>
            </w:pPr>
            <w:r>
              <w:rPr>
                <w:rFonts w:eastAsia="Calibri"/>
                <w:lang w:val="de-DE"/>
              </w:rPr>
              <w:t>1.</w:t>
            </w:r>
            <w:r>
              <w:rPr>
                <w:rFonts w:eastAsia="Calibri"/>
                <w:lang w:val="de-DE"/>
              </w:rPr>
              <w:tab/>
            </w:r>
            <w:r>
              <w:rPr>
                <w:rFonts w:eastAsia="Calibri"/>
                <w:lang w:val="de-DE"/>
              </w:rPr>
              <w:t>Preamble partitioning is defined on a feature and/or feature combination basis.  FFS on signalling.  2step RA and CE is excluded, if RAN1 decided to exclude</w:t>
            </w:r>
          </w:p>
          <w:p>
            <w:pPr>
              <w:pStyle w:val="5"/>
              <w:rPr>
                <w:rFonts w:eastAsia="Calibri"/>
                <w:lang w:val="de-DE"/>
              </w:rPr>
            </w:pPr>
            <w:r>
              <w:rPr>
                <w:rFonts w:eastAsia="Calibri"/>
                <w:lang w:val="de-DE"/>
              </w:rPr>
              <w:t>2.</w:t>
            </w:r>
            <w:r>
              <w:rPr>
                <w:rFonts w:eastAsia="Calibri"/>
                <w:lang w:val="de-DE"/>
              </w:rPr>
              <w:tab/>
            </w:r>
            <w:r>
              <w:rPr>
                <w:rFonts w:eastAsia="Calibri"/>
                <w:lang w:val="de-DE"/>
              </w:rPr>
              <w:t xml:space="preserve">Preambles associated with a Rel-17 feature should never be chosen by legacy UEs in the case of RO sharing.  </w:t>
            </w:r>
          </w:p>
          <w:p>
            <w:pPr>
              <w:pStyle w:val="5"/>
              <w:rPr>
                <w:rFonts w:eastAsia="Calibri"/>
                <w:lang w:val="de-DE"/>
              </w:rPr>
            </w:pPr>
            <w:r>
              <w:rPr>
                <w:rFonts w:eastAsia="Calibri"/>
                <w:lang w:val="de-DE"/>
              </w:rPr>
              <w:t>3.</w:t>
            </w:r>
            <w:r>
              <w:rPr>
                <w:rFonts w:eastAsia="Calibri"/>
                <w:lang w:val="de-DE"/>
              </w:rPr>
              <w:tab/>
            </w:r>
            <w:r>
              <w:rPr>
                <w:rFonts w:eastAsia="Calibri"/>
                <w:lang w:val="de-DE"/>
              </w:rPr>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pPr>
              <w:pStyle w:val="5"/>
              <w:rPr>
                <w:rFonts w:eastAsia="Calibri"/>
                <w:lang w:val="de-DE"/>
              </w:rPr>
            </w:pPr>
            <w:r>
              <w:rPr>
                <w:rFonts w:eastAsia="Calibri"/>
                <w:lang w:val="de-DE"/>
              </w:rPr>
              <w:t>4.</w:t>
            </w:r>
            <w:r>
              <w:rPr>
                <w:rFonts w:eastAsia="Calibri"/>
                <w:lang w:val="de-DE"/>
              </w:rPr>
              <w:tab/>
            </w:r>
            <w:r>
              <w:rPr>
                <w:rFonts w:eastAsia="Calibri"/>
                <w:lang w:val="de-DE"/>
              </w:rPr>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pPr>
              <w:pStyle w:val="5"/>
              <w:rPr>
                <w:rFonts w:eastAsia="Calibri"/>
                <w:lang w:val="de-DE"/>
              </w:rPr>
            </w:pPr>
            <w:r>
              <w:rPr>
                <w:rFonts w:eastAsia="Calibri"/>
                <w:lang w:val="de-DE"/>
              </w:rPr>
              <w:t>5.</w:t>
            </w:r>
            <w:r>
              <w:rPr>
                <w:rFonts w:eastAsia="Calibri"/>
                <w:lang w:val="de-DE"/>
              </w:rPr>
              <w:tab/>
            </w:r>
            <w:r>
              <w:rPr>
                <w:rFonts w:eastAsia="Calibri"/>
                <w:lang w:val="de-DE"/>
              </w:rPr>
              <w:t>A common MAC CR capturing the changes to sections 5.1.1 and section 5.1.1a of the MAC spec can also be considered and if agreeable, this CR should also be maintained as part of the common RACH agenda item.</w:t>
            </w:r>
          </w:p>
          <w:p>
            <w:pPr>
              <w:pStyle w:val="5"/>
              <w:rPr>
                <w:rFonts w:eastAsia="Calibri"/>
                <w:lang w:val="de-DE"/>
              </w:rPr>
            </w:pPr>
            <w:r>
              <w:rPr>
                <w:rFonts w:eastAsia="Calibri"/>
                <w:lang w:val="de-DE"/>
              </w:rPr>
              <w:t>6.</w:t>
            </w:r>
            <w:bookmarkStart w:id="2" w:name="OLE_LINK4"/>
            <w:r>
              <w:rPr>
                <w:rFonts w:eastAsia="Calibri"/>
                <w:lang w:val="de-DE"/>
              </w:rPr>
              <w:tab/>
            </w:r>
            <w:r>
              <w:rPr>
                <w:rFonts w:eastAsia="Calibri"/>
                <w:lang w:val="de-DE"/>
              </w:rPr>
              <w:t xml:space="preserve">As a baseline, </w:t>
            </w:r>
            <w:bookmarkStart w:id="3" w:name="OLE_LINK16"/>
            <w:r>
              <w:rPr>
                <w:rFonts w:eastAsia="Calibri"/>
                <w:lang w:val="de-DE"/>
              </w:rPr>
              <w:t>the RA procedure design for Rel-17</w:t>
            </w:r>
            <w:bookmarkEnd w:id="3"/>
            <w:r>
              <w:rPr>
                <w:rFonts w:eastAsia="Calibri"/>
                <w:lang w:val="de-DE"/>
              </w:rPr>
              <w:t xml:space="preserve"> should adhere to the following general principles: </w:t>
            </w:r>
            <w:bookmarkEnd w:id="2"/>
          </w:p>
          <w:p>
            <w:pPr>
              <w:pStyle w:val="5"/>
              <w:rPr>
                <w:rFonts w:eastAsia="Calibri"/>
                <w:lang w:val="de-DE"/>
              </w:rPr>
            </w:pPr>
            <w:bookmarkStart w:id="4" w:name="OLE_LINK3"/>
            <w:r>
              <w:rPr>
                <w:rFonts w:eastAsia="Calibri"/>
                <w:lang w:val="de-DE"/>
              </w:rPr>
              <w:t xml:space="preserve">a: </w:t>
            </w:r>
            <w:bookmarkStart w:id="5" w:name="OLE_LINK9"/>
            <w:bookmarkStart w:id="6" w:name="OLE_LINK15"/>
            <w:bookmarkStart w:id="7" w:name="OLE_LINK10"/>
            <w:r>
              <w:rPr>
                <w:rFonts w:eastAsia="Calibri"/>
                <w:lang w:val="de-DE"/>
              </w:rPr>
              <w:t>Carrier selection (between NUL/SUL) should happen ahead of the initial RACH resource selection (i.e. feature combination is not considered in carrier selection).</w:t>
            </w:r>
            <w:bookmarkEnd w:id="5"/>
            <w:r>
              <w:rPr>
                <w:rFonts w:eastAsia="Calibri"/>
                <w:lang w:val="de-DE"/>
              </w:rPr>
              <w:t xml:space="preserve"> </w:t>
            </w:r>
            <w:bookmarkEnd w:id="6"/>
            <w:r>
              <w:rPr>
                <w:rFonts w:eastAsia="Calibri"/>
                <w:lang w:val="de-DE"/>
              </w:rPr>
              <w:t xml:space="preserve">  </w:t>
            </w:r>
            <w:bookmarkEnd w:id="7"/>
          </w:p>
          <w:p>
            <w:pPr>
              <w:pStyle w:val="5"/>
              <w:rPr>
                <w:rFonts w:eastAsia="Calibri"/>
                <w:lang w:val="de-DE"/>
              </w:rPr>
            </w:pPr>
            <w:r>
              <w:rPr>
                <w:rFonts w:eastAsia="Calibri"/>
                <w:lang w:val="de-DE"/>
              </w:rPr>
              <w:t xml:space="preserve">b: </w:t>
            </w:r>
            <w:bookmarkStart w:id="8" w:name="OLE_LINK8"/>
            <w:r>
              <w:rPr>
                <w:rFonts w:eastAsia="Calibri"/>
                <w:lang w:val="de-DE"/>
              </w:rPr>
              <w:t>Initial RACH resource should be selected based on the selected carrier for the selected feature combination</w:t>
            </w:r>
            <w:bookmarkEnd w:id="8"/>
            <w:r>
              <w:rPr>
                <w:rFonts w:eastAsia="Calibri"/>
                <w:lang w:val="de-DE"/>
              </w:rPr>
              <w:t xml:space="preserve"> (i.e., selected slice, SDT or not, REDCAP or not etc). </w:t>
            </w:r>
            <w:bookmarkStart w:id="9" w:name="OLE_LINK6"/>
            <w:bookmarkStart w:id="10" w:name="OLE_LINK7"/>
            <w:r>
              <w:rPr>
                <w:rFonts w:eastAsia="Calibri"/>
                <w:lang w:val="de-DE"/>
              </w:rPr>
              <w:t xml:space="preserve">Only </w:t>
            </w:r>
            <w:bookmarkStart w:id="11" w:name="OLE_LINK11"/>
            <w:r>
              <w:rPr>
                <w:rFonts w:eastAsia="Calibri"/>
                <w:lang w:val="de-DE"/>
              </w:rPr>
              <w:t>the RACH resource matching the feature and/or feature combination of current RACH procedure will be considered as available in the RACH resource selection.</w:t>
            </w:r>
            <w:bookmarkEnd w:id="9"/>
            <w:bookmarkEnd w:id="11"/>
          </w:p>
          <w:bookmarkEnd w:id="4"/>
          <w:bookmarkEnd w:id="10"/>
          <w:p>
            <w:pPr>
              <w:pStyle w:val="5"/>
              <w:rPr>
                <w:rFonts w:eastAsia="Calibri"/>
                <w:lang w:val="de-DE"/>
              </w:rPr>
            </w:pPr>
            <w:r>
              <w:rPr>
                <w:rFonts w:eastAsia="Calibri"/>
                <w:lang w:val="de-DE"/>
              </w:rPr>
              <w:t xml:space="preserve">c: </w:t>
            </w:r>
            <w:bookmarkStart w:id="12" w:name="OLE_LINK2"/>
            <w:r>
              <w:rPr>
                <w:rFonts w:eastAsia="Calibri"/>
                <w:lang w:val="de-DE"/>
              </w:rPr>
              <w:t>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bookmarkEnd w:id="1"/>
            <w:bookmarkEnd w:id="12"/>
          </w:p>
        </w:tc>
      </w:tr>
    </w:tbl>
    <w:p>
      <w:pPr>
        <w:pStyle w:val="10"/>
        <w:spacing w:before="75" w:beforeAutospacing="0" w:after="75" w:afterAutospacing="0" w:line="315" w:lineRule="atLeast"/>
        <w:jc w:val="both"/>
        <w:rPr>
          <w:rFonts w:hint="default" w:eastAsia="宋体"/>
          <w:sz w:val="22"/>
          <w:szCs w:val="22"/>
          <w:lang w:val="en-US" w:eastAsia="zh-CN"/>
        </w:rPr>
      </w:pPr>
      <w:r>
        <w:rPr>
          <w:rFonts w:hint="eastAsia" w:eastAsia="宋体"/>
          <w:sz w:val="22"/>
          <w:szCs w:val="22"/>
          <w:lang w:val="en-US" w:eastAsia="zh-CN"/>
        </w:rPr>
        <w:t>In this contribution, we share our considerations on the details of common aspects of RACH procedure, e.g RACH resource selection and RACH retransmission.</w:t>
      </w:r>
    </w:p>
    <w:p>
      <w:pPr>
        <w:pStyle w:val="2"/>
      </w:pPr>
      <w:r>
        <w:rPr>
          <w:rFonts w:hint="eastAsia"/>
        </w:rPr>
        <w:t>Discussion</w:t>
      </w:r>
    </w:p>
    <w:p>
      <w:pPr>
        <w:pStyle w:val="3"/>
        <w:bidi w:val="0"/>
        <w:ind w:left="576" w:leftChars="0" w:hanging="576" w:firstLineChars="0"/>
        <w:rPr>
          <w:rFonts w:hint="default"/>
          <w:lang w:val="en-US" w:eastAsia="zh-CN"/>
        </w:rPr>
      </w:pPr>
      <w:bookmarkStart w:id="13" w:name="OLE_LINK1"/>
      <w:r>
        <w:rPr>
          <w:rFonts w:hint="eastAsia"/>
          <w:lang w:val="en-US" w:eastAsia="zh-CN"/>
        </w:rPr>
        <w:t>RACH resource selection</w:t>
      </w:r>
    </w:p>
    <w:p>
      <w:pPr>
        <w:rPr>
          <w:rFonts w:hint="eastAsia"/>
          <w:lang w:val="en-US" w:eastAsia="zh-CN"/>
        </w:rPr>
      </w:pPr>
      <w:r>
        <w:rPr>
          <w:rFonts w:hint="eastAsia"/>
          <w:lang w:val="en-US" w:eastAsia="zh-CN"/>
        </w:rPr>
        <w:t>For the R17 RACH resource selection procedure, there are two key issues to be discussed and decided:</w:t>
      </w:r>
    </w:p>
    <w:p>
      <w:pPr>
        <w:numPr>
          <w:ilvl w:val="0"/>
          <w:numId w:val="4"/>
        </w:numPr>
        <w:rPr>
          <w:rFonts w:hint="default"/>
          <w:lang w:val="en-US" w:eastAsia="zh-CN"/>
        </w:rPr>
      </w:pPr>
      <w:r>
        <w:rPr>
          <w:rFonts w:hint="eastAsia"/>
          <w:lang w:val="en-US" w:eastAsia="zh-CN"/>
        </w:rPr>
        <w:t>When to perform the RACH resource selection in R17 RACH procedure.</w:t>
      </w:r>
    </w:p>
    <w:p>
      <w:pPr>
        <w:numPr>
          <w:ilvl w:val="0"/>
          <w:numId w:val="4"/>
        </w:numPr>
        <w:rPr>
          <w:rFonts w:hint="default"/>
          <w:lang w:val="en-US" w:eastAsia="zh-CN"/>
        </w:rPr>
      </w:pPr>
      <w:r>
        <w:rPr>
          <w:rFonts w:hint="eastAsia"/>
          <w:lang w:val="en-US" w:eastAsia="zh-CN"/>
        </w:rPr>
        <w:t>How to perform the RACH resource selection especially when the network can not configure the RACH resource for all possibly feature/feature combination.</w:t>
      </w:r>
    </w:p>
    <w:p>
      <w:pPr>
        <w:rPr>
          <w:rFonts w:hint="eastAsia"/>
          <w:lang w:val="en-US" w:eastAsia="zh-CN"/>
        </w:rPr>
      </w:pPr>
      <w:r>
        <w:rPr>
          <w:rFonts w:hint="eastAsia"/>
          <w:lang w:val="en-US" w:eastAsia="zh-CN"/>
        </w:rPr>
        <w:t xml:space="preserve">For 1), in current RACH procedure, UE firstly performs carrier selection (between NUL/SUL) and then performs RA type selection (between 2-step RA and 4-step RA) based on the resource configuration and RSRP, and the final step is the RACH resource selection procedure. </w:t>
      </w:r>
    </w:p>
    <w:p>
      <w:pPr>
        <w:rPr>
          <w:rFonts w:hint="default"/>
          <w:lang w:val="en-US" w:eastAsia="zh-CN"/>
        </w:rPr>
      </w:pPr>
      <w:r>
        <w:rPr>
          <w:rFonts w:hint="eastAsia"/>
          <w:lang w:val="en-US" w:eastAsia="zh-CN"/>
        </w:rPr>
        <w:t>For RACH resource selection in R17, it has been agreed that the c</w:t>
      </w:r>
      <w:r>
        <w:rPr>
          <w:rFonts w:eastAsia="Calibri"/>
          <w:lang w:val="de-DE"/>
        </w:rPr>
        <w:t xml:space="preserve">arrier selection (between NUL/SUL) should happen ahead of the initial RACH resource selection (i.e. feature combination is not considered in carrier selection). </w:t>
      </w:r>
      <w:r>
        <w:rPr>
          <w:rFonts w:hint="eastAsia"/>
          <w:lang w:val="en-US" w:eastAsia="zh-CN"/>
        </w:rPr>
        <w:t xml:space="preserve">As for the order of RA type selection and RACH resource selection, we can note that if UE firstly performs RA type selection only considering the RSRP, it may finally selects a RA type without RACH resource partitions for R17 feature, which may leads to the feature (e.g. SDT) not supporting. </w:t>
      </w:r>
    </w:p>
    <w:p>
      <w:pPr>
        <w:rPr>
          <w:rFonts w:hint="default"/>
          <w:b/>
          <w:bCs/>
          <w:lang w:val="en-US" w:eastAsia="zh-CN"/>
        </w:rPr>
      </w:pPr>
      <w:bookmarkStart w:id="14" w:name="OLE_LINK23"/>
      <w:r>
        <w:rPr>
          <w:rFonts w:hint="eastAsia"/>
          <w:b/>
          <w:bCs/>
          <w:lang w:val="en-US" w:eastAsia="zh-CN"/>
        </w:rPr>
        <w:t>Proposal 1: RACH resource selection in R17 RACH procedure should happen ahead of RA type selection (between 2-step RA and 4-step RA)</w:t>
      </w:r>
      <w:r>
        <w:rPr>
          <w:rFonts w:eastAsia="Calibri"/>
          <w:b/>
          <w:bCs/>
          <w:lang w:val="de-DE"/>
        </w:rPr>
        <w:t xml:space="preserve">. </w:t>
      </w:r>
    </w:p>
    <w:bookmarkEnd w:id="14"/>
    <w:p>
      <w:pPr>
        <w:rPr>
          <w:rFonts w:hint="eastAsia"/>
          <w:lang w:val="en-US" w:eastAsia="zh-CN"/>
        </w:rPr>
      </w:pPr>
      <w:r>
        <w:rPr>
          <w:rFonts w:hint="eastAsia"/>
          <w:lang w:val="en-US" w:eastAsia="zh-CN"/>
        </w:rPr>
        <w:t xml:space="preserve">For 2), </w:t>
      </w:r>
      <w:bookmarkEnd w:id="13"/>
      <w:bookmarkStart w:id="15" w:name="OLE_LINK18"/>
      <w:r>
        <w:rPr>
          <w:rFonts w:hint="eastAsia"/>
          <w:lang w:val="en-US" w:eastAsia="zh-CN"/>
        </w:rPr>
        <w:t xml:space="preserve">in R17, </w:t>
      </w:r>
      <w:bookmarkStart w:id="16" w:name="OLE_LINK19"/>
      <w:r>
        <w:rPr>
          <w:rFonts w:hint="eastAsia"/>
          <w:lang w:val="en-US" w:eastAsia="zh-CN"/>
        </w:rPr>
        <w:t>if UE meets the criteria for multiple individual feature-specific RACH and there is a RACH resource partition configured for the combination of these features</w:t>
      </w:r>
      <w:bookmarkEnd w:id="15"/>
      <w:r>
        <w:rPr>
          <w:rFonts w:hint="eastAsia"/>
          <w:lang w:val="en-US" w:eastAsia="zh-CN"/>
        </w:rPr>
        <w:t xml:space="preserve">, UE will select it. </w:t>
      </w:r>
      <w:bookmarkEnd w:id="16"/>
      <w:r>
        <w:rPr>
          <w:rFonts w:hint="eastAsia"/>
          <w:lang w:val="en-US" w:eastAsia="zh-CN"/>
        </w:rPr>
        <w:t>However, limited by the RACH resource and network deployments, it is possible that not all possibly feature combination-specific RACH resource partitions can be supported and configured by network</w:t>
      </w:r>
      <w:bookmarkStart w:id="17" w:name="OLE_LINK13"/>
      <w:bookmarkStart w:id="18" w:name="OLE_LINK12"/>
      <w:r>
        <w:rPr>
          <w:rFonts w:hint="eastAsia"/>
          <w:lang w:val="en-US" w:eastAsia="zh-CN"/>
        </w:rPr>
        <w:t>. Therefore, if UE meets the criteria for multiple individual feature-specific RACH but there is no RACH resource partition configured for the combination of these features, how to perform R17 RACH resource selection needs to be discussed.</w:t>
      </w:r>
      <w:bookmarkEnd w:id="17"/>
      <w:bookmarkEnd w:id="18"/>
    </w:p>
    <w:p>
      <w:pPr>
        <w:rPr>
          <w:rFonts w:hint="eastAsia"/>
          <w:lang w:val="en-US" w:eastAsia="zh-CN"/>
        </w:rPr>
      </w:pPr>
      <w:r>
        <w:rPr>
          <w:rFonts w:hint="eastAsia"/>
          <w:lang w:val="en-US" w:eastAsia="zh-CN"/>
        </w:rPr>
        <w:t>For example, if UE meets the criteria for SDT, CE and slice #1, but network configures only three RACH resource partitions for the combination of 1) slice#1 and SDT 2) SDT+CE 3) slice#1 and CE, in this case, UE needs to decide which RACH resource partition to use.</w:t>
      </w:r>
    </w:p>
    <w:p>
      <w:pPr>
        <w:rPr>
          <w:rFonts w:hint="eastAsia"/>
          <w:b/>
          <w:bCs/>
          <w:lang w:val="en-US" w:eastAsia="zh-CN"/>
        </w:rPr>
      </w:pPr>
      <w:r>
        <w:rPr>
          <w:rFonts w:hint="eastAsia"/>
          <w:b/>
          <w:bCs/>
          <w:lang w:val="en-US" w:eastAsia="zh-CN"/>
        </w:rPr>
        <w:t>Observation 1: If UE meets the criteria for multiple individual feature-specific RACH but there is no RACH resource partition configured for the combination of these features, how to perform the R17 RACH resource selection needs to be discussed.</w:t>
      </w:r>
    </w:p>
    <w:p>
      <w:pPr>
        <w:rPr>
          <w:rFonts w:hint="default"/>
          <w:b w:val="0"/>
          <w:bCs w:val="0"/>
          <w:lang w:val="en-US" w:eastAsia="zh-CN"/>
        </w:rPr>
      </w:pPr>
      <w:r>
        <w:rPr>
          <w:rFonts w:hint="eastAsia"/>
          <w:b w:val="0"/>
          <w:bCs w:val="0"/>
          <w:lang w:val="en-US" w:eastAsia="zh-CN"/>
        </w:rPr>
        <w:t>There are some solution options as follows:</w:t>
      </w:r>
    </w:p>
    <w:p>
      <w:pPr>
        <w:ind w:firstLine="420" w:firstLineChars="0"/>
        <w:rPr>
          <w:rFonts w:hint="eastAsia"/>
          <w:lang w:val="en-US" w:eastAsia="zh-CN"/>
        </w:rPr>
      </w:pPr>
      <w:r>
        <w:rPr>
          <w:rFonts w:hint="eastAsia"/>
          <w:lang w:val="en-US" w:eastAsia="zh-CN"/>
        </w:rPr>
        <w:t>Option A: Skip the R17 RACH resource selection procedure and choose a common RACH resource.</w:t>
      </w:r>
    </w:p>
    <w:p>
      <w:pPr>
        <w:ind w:firstLine="420" w:firstLineChars="0"/>
        <w:rPr>
          <w:rFonts w:hint="default"/>
          <w:lang w:val="en-US" w:eastAsia="zh-CN"/>
        </w:rPr>
      </w:pPr>
      <w:r>
        <w:rPr>
          <w:rFonts w:hint="eastAsia"/>
          <w:lang w:val="en-US" w:eastAsia="zh-CN"/>
        </w:rPr>
        <w:t xml:space="preserve">Option B: Up to UE implementation </w:t>
      </w:r>
      <w:bookmarkStart w:id="19" w:name="OLE_LINK20"/>
      <w:r>
        <w:rPr>
          <w:rFonts w:hint="eastAsia"/>
          <w:lang w:val="en-US" w:eastAsia="zh-CN"/>
        </w:rPr>
        <w:t>(e.g. random selection)</w:t>
      </w:r>
      <w:bookmarkEnd w:id="19"/>
    </w:p>
    <w:p>
      <w:pPr>
        <w:ind w:firstLine="420" w:firstLineChars="0"/>
        <w:rPr>
          <w:rFonts w:hint="default"/>
          <w:lang w:val="en-US" w:eastAsia="zh-CN"/>
        </w:rPr>
      </w:pPr>
      <w:r>
        <w:rPr>
          <w:rFonts w:hint="eastAsia"/>
          <w:lang w:val="en-US" w:eastAsia="zh-CN"/>
        </w:rPr>
        <w:t xml:space="preserve">Option C: </w:t>
      </w:r>
      <w:bookmarkStart w:id="20" w:name="OLE_LINK21"/>
      <w:r>
        <w:rPr>
          <w:rFonts w:hint="eastAsia"/>
          <w:lang w:val="en-US" w:eastAsia="zh-CN"/>
        </w:rPr>
        <w:t>Perform R17 RACH resource selection based on a pre-defined rule (e.g. based on the feature/feature combination priority).</w:t>
      </w:r>
      <w:bookmarkEnd w:id="20"/>
    </w:p>
    <w:p>
      <w:pPr>
        <w:rPr>
          <w:rFonts w:hint="eastAsia"/>
          <w:b/>
          <w:bCs/>
          <w:lang w:val="en-US" w:eastAsia="zh-CN"/>
        </w:rPr>
      </w:pPr>
      <w:r>
        <w:rPr>
          <w:rFonts w:hint="eastAsia"/>
          <w:b/>
          <w:bCs/>
          <w:lang w:val="en-US" w:eastAsia="zh-CN"/>
        </w:rPr>
        <w:t>Proposal 2: If UE meets the criteria fo</w:t>
      </w:r>
      <w:bookmarkStart w:id="27" w:name="_GoBack"/>
      <w:bookmarkEnd w:id="27"/>
      <w:r>
        <w:rPr>
          <w:rFonts w:hint="eastAsia"/>
          <w:b/>
          <w:bCs/>
          <w:lang w:val="en-US" w:eastAsia="zh-CN"/>
        </w:rPr>
        <w:t>r multiple individual feature-specific RACH but there is no RACH resource partition configured for the combination of these features, UE can perform as follows:</w:t>
      </w:r>
    </w:p>
    <w:p>
      <w:pPr>
        <w:ind w:firstLine="420" w:firstLineChars="0"/>
        <w:rPr>
          <w:rFonts w:hint="eastAsia"/>
          <w:b/>
          <w:bCs/>
          <w:lang w:val="en-US" w:eastAsia="zh-CN"/>
        </w:rPr>
      </w:pPr>
      <w:r>
        <w:rPr>
          <w:rFonts w:hint="eastAsia"/>
          <w:b/>
          <w:bCs/>
          <w:lang w:val="en-US" w:eastAsia="zh-CN"/>
        </w:rPr>
        <w:t>Option A: Skip the R17 RACH resource selection procedure and choose a common RACH resource.</w:t>
      </w:r>
    </w:p>
    <w:p>
      <w:pPr>
        <w:ind w:firstLine="420" w:firstLineChars="0"/>
        <w:rPr>
          <w:rFonts w:hint="default"/>
          <w:b/>
          <w:bCs/>
          <w:lang w:val="en-US" w:eastAsia="zh-CN"/>
        </w:rPr>
      </w:pPr>
      <w:r>
        <w:rPr>
          <w:rFonts w:hint="eastAsia"/>
          <w:b/>
          <w:bCs/>
          <w:lang w:val="en-US" w:eastAsia="zh-CN"/>
        </w:rPr>
        <w:t>Option B: Up to UE implementation(e.g. random selection).</w:t>
      </w:r>
    </w:p>
    <w:p>
      <w:pPr>
        <w:ind w:firstLine="420" w:firstLineChars="0"/>
        <w:rPr>
          <w:rFonts w:hint="eastAsia"/>
          <w:b/>
          <w:bCs/>
          <w:lang w:val="en-US" w:eastAsia="zh-CN"/>
        </w:rPr>
      </w:pPr>
      <w:r>
        <w:rPr>
          <w:rFonts w:hint="eastAsia"/>
          <w:b/>
          <w:bCs/>
          <w:lang w:val="en-US" w:eastAsia="zh-CN"/>
        </w:rPr>
        <w:t>Option C: Perform R17 RACH resource selection based on a pre-defined rule (e.g. based on the feature/feature combination priority).</w:t>
      </w:r>
    </w:p>
    <w:p>
      <w:pPr>
        <w:pStyle w:val="3"/>
        <w:bidi w:val="0"/>
        <w:ind w:left="576" w:leftChars="0" w:hanging="576" w:firstLineChars="0"/>
        <w:rPr>
          <w:rFonts w:hint="default"/>
          <w:lang w:val="en-US" w:eastAsia="zh-CN"/>
        </w:rPr>
      </w:pPr>
      <w:r>
        <w:rPr>
          <w:rFonts w:hint="eastAsia"/>
          <w:lang w:val="en-US" w:eastAsia="zh-CN"/>
        </w:rPr>
        <w:t xml:space="preserve">RACH </w:t>
      </w:r>
      <w:r>
        <w:rPr>
          <w:rFonts w:eastAsia="Calibri"/>
          <w:lang w:val="de-DE"/>
        </w:rPr>
        <w:t>retransmission</w:t>
      </w:r>
    </w:p>
    <w:p>
      <w:pPr>
        <w:numPr>
          <w:ilvl w:val="0"/>
          <w:numId w:val="0"/>
        </w:numPr>
        <w:pBdr>
          <w:top w:val="none" w:color="auto" w:sz="0" w:space="0"/>
          <w:left w:val="none" w:color="auto" w:sz="0" w:space="0"/>
          <w:bottom w:val="none" w:color="auto" w:sz="0" w:space="0"/>
          <w:right w:val="none" w:color="auto" w:sz="0" w:space="0"/>
          <w:between w:val="none" w:color="auto" w:sz="0" w:space="0"/>
        </w:pBdr>
        <w:rPr>
          <w:rFonts w:hint="eastAsia"/>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The relevant agreements on the RACH retransmission made in the last meeting are as follows:</w:t>
      </w:r>
    </w:p>
    <w:p>
      <w:pPr>
        <w:numPr>
          <w:ilvl w:val="0"/>
          <w:numId w:val="0"/>
        </w:numPr>
        <w:pBdr>
          <w:top w:val="single" w:color="auto" w:sz="4" w:space="0"/>
          <w:left w:val="single" w:color="auto" w:sz="4" w:space="0"/>
          <w:bottom w:val="single" w:color="auto" w:sz="4" w:space="0"/>
          <w:right w:val="single" w:color="auto" w:sz="4" w:space="0"/>
          <w:between w:val="none" w:color="auto" w:sz="0" w:space="0"/>
        </w:pBdr>
        <w:rPr>
          <w:rFonts w:hint="default"/>
          <w:b w:val="0"/>
          <w:bCs w:val="0"/>
          <w:szCs w:val="22"/>
          <w:highlight w:val="none"/>
          <w:u w:val="none"/>
          <w:shd w:val="clear" w:color="auto" w:fill="FFFFFF"/>
          <w:lang w:val="en-US" w:eastAsia="zh-CN"/>
        </w:rPr>
      </w:pPr>
      <w:r>
        <w:rPr>
          <w:rFonts w:eastAsia="Calibri"/>
          <w:lang w:val="de-DE"/>
        </w:rPr>
        <w:t>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p>
      <w:pPr>
        <w:numPr>
          <w:ilvl w:val="0"/>
          <w:numId w:val="0"/>
        </w:numPr>
        <w:rPr>
          <w:rFonts w:hint="eastAsia"/>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 xml:space="preserve">As required by some separate WIs (e.g. RAN slicing requiring for the supporting on the fallback case of 2-step slice-specific RACH fallback to 4-step common RACH), we needs to have a common design to support the fallback mechanism. </w:t>
      </w:r>
    </w:p>
    <w:p>
      <w:pPr>
        <w:numPr>
          <w:ilvl w:val="0"/>
          <w:numId w:val="0"/>
        </w:numPr>
        <w:rPr>
          <w:rFonts w:hint="eastAsia"/>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 xml:space="preserve">For the R17 fallback mechanism, The key issue is whether the UE can fallback from feature-specific RACH to common RACH. </w:t>
      </w:r>
    </w:p>
    <w:p>
      <w:pPr>
        <w:numPr>
          <w:ilvl w:val="0"/>
          <w:numId w:val="0"/>
        </w:numPr>
        <w:rPr>
          <w:rFonts w:hint="eastAsia"/>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 xml:space="preserve">We can note that as in the initial RACH resource selection, if 4-step feature-specific RACH resource is not configured, UE selects 2-step feature-specific RACH resource without RSRP checking, in this case, 2-step feature-specific RACH is quite possibly failed due to bad radio condition. </w:t>
      </w:r>
    </w:p>
    <w:p>
      <w:pPr>
        <w:numPr>
          <w:ilvl w:val="0"/>
          <w:numId w:val="0"/>
        </w:numPr>
        <w:rPr>
          <w:rFonts w:hint="eastAsia"/>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 xml:space="preserve">However, for some features, it can not be supported if UE gets access over common RACH resource. Thus for these features, </w:t>
      </w:r>
      <w:bookmarkStart w:id="21" w:name="OLE_LINK24"/>
      <w:r>
        <w:rPr>
          <w:rFonts w:hint="eastAsia"/>
          <w:b w:val="0"/>
          <w:bCs w:val="0"/>
          <w:szCs w:val="22"/>
          <w:highlight w:val="none"/>
          <w:u w:val="none"/>
          <w:shd w:val="clear" w:color="auto" w:fill="FFFFFF"/>
          <w:lang w:val="en-US" w:eastAsia="zh-CN"/>
        </w:rPr>
        <w:t>UE can not fallback from to common RACH resource.</w:t>
      </w:r>
      <w:bookmarkEnd w:id="21"/>
      <w:r>
        <w:rPr>
          <w:rFonts w:hint="eastAsia"/>
          <w:b w:val="0"/>
          <w:bCs w:val="0"/>
          <w:szCs w:val="22"/>
          <w:highlight w:val="none"/>
          <w:u w:val="none"/>
          <w:shd w:val="clear" w:color="auto" w:fill="FFFFFF"/>
          <w:lang w:val="en-US" w:eastAsia="zh-CN"/>
        </w:rPr>
        <w:t xml:space="preserve"> For the other features (e.g. RAN slicing) which are not very strict to get access based on the feature-specific RACH resource ,</w:t>
      </w:r>
      <w:bookmarkStart w:id="22" w:name="OLE_LINK26"/>
      <w:r>
        <w:rPr>
          <w:rFonts w:hint="eastAsia"/>
          <w:b w:val="0"/>
          <w:bCs w:val="0"/>
          <w:szCs w:val="22"/>
          <w:highlight w:val="none"/>
          <w:u w:val="none"/>
          <w:shd w:val="clear" w:color="auto" w:fill="FFFFFF"/>
          <w:lang w:val="en-US" w:eastAsia="zh-CN"/>
        </w:rPr>
        <w:t xml:space="preserve"> the fallback case from 2-step feature-specific RACH to 4-step common RACH can be supported.</w:t>
      </w:r>
    </w:p>
    <w:bookmarkEnd w:id="22"/>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 xml:space="preserve">Observation 2: </w:t>
      </w:r>
      <w:bookmarkStart w:id="23" w:name="OLE_LINK27"/>
      <w:r>
        <w:rPr>
          <w:rFonts w:hint="eastAsia"/>
          <w:b/>
          <w:bCs/>
          <w:szCs w:val="22"/>
          <w:highlight w:val="none"/>
          <w:u w:val="none"/>
          <w:shd w:val="clear" w:color="auto" w:fill="FFFFFF"/>
          <w:lang w:val="en-US" w:eastAsia="zh-CN"/>
        </w:rPr>
        <w:t xml:space="preserve">As in the initial RACH resource selection, if 4-step feature-specific RACH resource is not configured, UE selects 2-step feature-specific RACH resource without RSRP checking, in this case, 2-step feature-specific RACH is quite possibly failed due to bad radio condition. </w:t>
      </w:r>
      <w:bookmarkEnd w:id="23"/>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 xml:space="preserve">Observation 3: For some R17 features (e.g. SDT), it can not be supported if the UE gets access over common RACH resource. </w:t>
      </w:r>
    </w:p>
    <w:p>
      <w:pPr>
        <w:numPr>
          <w:ilvl w:val="0"/>
          <w:numId w:val="0"/>
        </w:numPr>
        <w:rPr>
          <w:rFonts w:eastAsia="Calibri"/>
          <w:b/>
          <w:bCs/>
          <w:lang w:val="de-DE"/>
        </w:rPr>
      </w:pPr>
      <w:r>
        <w:rPr>
          <w:rFonts w:hint="eastAsia"/>
          <w:b/>
          <w:bCs/>
          <w:szCs w:val="22"/>
          <w:highlight w:val="none"/>
          <w:u w:val="none"/>
          <w:shd w:val="clear" w:color="auto" w:fill="FFFFFF"/>
          <w:lang w:val="en-US" w:eastAsia="zh-CN"/>
        </w:rPr>
        <w:t xml:space="preserve">Proposal 3: </w:t>
      </w:r>
      <w:bookmarkStart w:id="24" w:name="OLE_LINK5"/>
      <w:r>
        <w:rPr>
          <w:rFonts w:eastAsia="Calibri"/>
          <w:b/>
          <w:bCs/>
          <w:lang w:val="de-DE"/>
        </w:rPr>
        <w:t xml:space="preserve">As a baseline, </w:t>
      </w:r>
      <w:r>
        <w:rPr>
          <w:rFonts w:hint="eastAsia"/>
          <w:b/>
          <w:bCs/>
          <w:lang w:val="en-US" w:eastAsia="zh-CN"/>
        </w:rPr>
        <w:t>the common design to support R17 fallback</w:t>
      </w:r>
      <w:r>
        <w:rPr>
          <w:rFonts w:eastAsia="Calibri"/>
          <w:b/>
          <w:bCs/>
          <w:lang w:val="de-DE"/>
        </w:rPr>
        <w:t xml:space="preserve"> </w:t>
      </w:r>
      <w:r>
        <w:rPr>
          <w:rFonts w:hint="eastAsia"/>
          <w:b/>
          <w:bCs/>
          <w:lang w:val="en-US" w:eastAsia="zh-CN"/>
        </w:rPr>
        <w:t>mechanism</w:t>
      </w:r>
      <w:r>
        <w:rPr>
          <w:rFonts w:eastAsia="Calibri"/>
          <w:b/>
          <w:bCs/>
          <w:lang w:val="de-DE"/>
        </w:rPr>
        <w:t xml:space="preserve"> should adhere to the following general principles: </w:t>
      </w:r>
      <w:bookmarkEnd w:id="24"/>
    </w:p>
    <w:p>
      <w:pPr>
        <w:numPr>
          <w:ilvl w:val="0"/>
          <w:numId w:val="5"/>
        </w:numPr>
        <w:ind w:left="420" w:leftChars="0"/>
        <w:rPr>
          <w:rFonts w:hint="default"/>
          <w:b/>
          <w:bCs/>
          <w:lang w:val="en-US" w:eastAsia="zh-CN"/>
        </w:rPr>
      </w:pPr>
      <w:bookmarkStart w:id="25" w:name="OLE_LINK22"/>
      <w:r>
        <w:rPr>
          <w:rFonts w:hint="eastAsia"/>
          <w:b/>
          <w:bCs/>
          <w:lang w:val="en-US" w:eastAsia="zh-CN"/>
        </w:rPr>
        <w:t xml:space="preserve">If 4-step feature-specific RACH is configured, </w:t>
      </w:r>
      <w:bookmarkEnd w:id="25"/>
      <w:r>
        <w:rPr>
          <w:rFonts w:hint="eastAsia"/>
          <w:b/>
          <w:bCs/>
          <w:lang w:val="en-US" w:eastAsia="zh-CN"/>
        </w:rPr>
        <w:t>UE can only fallback from 2-step feature-specific to 4-step feature-specific RACH.</w:t>
      </w:r>
    </w:p>
    <w:p>
      <w:pPr>
        <w:numPr>
          <w:ilvl w:val="0"/>
          <w:numId w:val="5"/>
        </w:numPr>
        <w:ind w:left="420" w:leftChars="0"/>
        <w:rPr>
          <w:rFonts w:hint="default"/>
          <w:b/>
          <w:bCs/>
          <w:lang w:val="en-US" w:eastAsia="zh-CN"/>
        </w:rPr>
      </w:pPr>
      <w:r>
        <w:rPr>
          <w:rFonts w:hint="eastAsia"/>
          <w:b/>
          <w:bCs/>
          <w:lang w:val="en-US" w:eastAsia="zh-CN"/>
        </w:rPr>
        <w:t>Only if 4-step feature-specific RACH is not configured, UE can fallback from 2-step feature-specific RACH to 4-step common RACH.</w:t>
      </w:r>
    </w:p>
    <w:p>
      <w:pPr>
        <w:numPr>
          <w:ilvl w:val="0"/>
          <w:numId w:val="5"/>
        </w:numPr>
        <w:ind w:left="420" w:leftChars="0"/>
        <w:rPr>
          <w:rFonts w:hint="default"/>
          <w:b/>
          <w:bCs/>
          <w:lang w:val="en-US" w:eastAsia="zh-CN"/>
        </w:rPr>
      </w:pPr>
      <w:bookmarkStart w:id="26" w:name="OLE_LINK29"/>
      <w:r>
        <w:rPr>
          <w:rFonts w:hint="eastAsia"/>
          <w:b/>
          <w:bCs/>
          <w:lang w:val="en-US" w:eastAsia="zh-CN"/>
        </w:rPr>
        <w:t>For the features can not be supported on common RACH</w:t>
      </w:r>
      <w:bookmarkEnd w:id="26"/>
      <w:r>
        <w:rPr>
          <w:rFonts w:hint="eastAsia"/>
          <w:b/>
          <w:bCs/>
          <w:lang w:val="en-US" w:eastAsia="zh-CN"/>
        </w:rPr>
        <w:t>, e.g. SDT, if 2-step feature-specific RACH is configured, 4-step feature-specific RACH should also be configured.</w:t>
      </w:r>
    </w:p>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rFonts w:hint="eastAsia"/>
          <w:b/>
          <w:bCs/>
          <w:szCs w:val="22"/>
          <w:highlight w:val="none"/>
          <w:u w:val="none"/>
          <w:shd w:val="clear" w:color="auto" w:fill="FFFFFF"/>
          <w:lang w:val="en-US" w:eastAsia="zh-CN"/>
        </w:rPr>
      </w:pPr>
      <w:r>
        <w:rPr>
          <w:rFonts w:hint="eastAsia"/>
          <w:b/>
          <w:bCs/>
          <w:lang w:val="en-US" w:eastAsia="zh-CN"/>
        </w:rPr>
        <w:t>Observation 1: If UE meets the criteria for multiple individual feature-specific RACH but there is no RACH resource partition configured for the combination of these features, how to perform the R17 RACH resource selection needs to be discussed.</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 xml:space="preserve">Observation 2: As in the initial RACH resource selection, if 4-step feature-specific RACH resource is not configured, UE selects 2-step feature-specific RACH resource without RSRP checking, in this case, 2-step feature-specific RACH is quite possibly failed due to bad radio condition. </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 xml:space="preserve">Observation 3: For some R17 features (e.g. SDT), it can not be supported if the UE gets access over common RACH resource. </w:t>
      </w:r>
    </w:p>
    <w:p>
      <w:pPr>
        <w:rPr>
          <w:rFonts w:hint="eastAsia"/>
          <w:b/>
          <w:bCs/>
          <w:lang w:val="en-US" w:eastAsia="zh-CN"/>
        </w:rPr>
      </w:pPr>
    </w:p>
    <w:p>
      <w:pPr>
        <w:rPr>
          <w:rFonts w:hint="default"/>
          <w:b/>
          <w:bCs/>
          <w:lang w:val="en-US" w:eastAsia="zh-CN"/>
        </w:rPr>
      </w:pPr>
      <w:r>
        <w:rPr>
          <w:rFonts w:hint="eastAsia"/>
          <w:b/>
          <w:bCs/>
          <w:lang w:val="en-US" w:eastAsia="zh-CN"/>
        </w:rPr>
        <w:t>Proposal 1: RACH resource selection in R17 RACH procedure should happen ahead of RA type selection (between 2-step RA and 4-step RA)</w:t>
      </w:r>
      <w:r>
        <w:rPr>
          <w:rFonts w:eastAsia="Calibri"/>
          <w:b/>
          <w:bCs/>
          <w:lang w:val="de-DE"/>
        </w:rPr>
        <w:t xml:space="preserve">. </w:t>
      </w:r>
    </w:p>
    <w:p>
      <w:pPr>
        <w:rPr>
          <w:rFonts w:hint="eastAsia"/>
          <w:b/>
          <w:bCs/>
          <w:lang w:val="en-US" w:eastAsia="zh-CN"/>
        </w:rPr>
      </w:pPr>
      <w:r>
        <w:rPr>
          <w:rFonts w:hint="eastAsia"/>
          <w:b/>
          <w:bCs/>
          <w:lang w:val="en-US" w:eastAsia="zh-CN"/>
        </w:rPr>
        <w:t>Proposal 2: If UE meets the criteria for multiple individual feature-specific RACH but there is no RACH resource partition configured for the combination of these features, UE can perform as follows:</w:t>
      </w:r>
    </w:p>
    <w:p>
      <w:pPr>
        <w:ind w:firstLine="420" w:firstLineChars="0"/>
        <w:rPr>
          <w:rFonts w:hint="eastAsia"/>
          <w:b/>
          <w:bCs/>
          <w:lang w:val="en-US" w:eastAsia="zh-CN"/>
        </w:rPr>
      </w:pPr>
      <w:r>
        <w:rPr>
          <w:rFonts w:hint="eastAsia"/>
          <w:b/>
          <w:bCs/>
          <w:lang w:val="en-US" w:eastAsia="zh-CN"/>
        </w:rPr>
        <w:t>Option A: Skip the R17 RACH resource selection procedure and choose a common RACH resource.</w:t>
      </w:r>
    </w:p>
    <w:p>
      <w:pPr>
        <w:ind w:firstLine="420" w:firstLineChars="0"/>
        <w:rPr>
          <w:rFonts w:hint="default"/>
          <w:b/>
          <w:bCs/>
          <w:lang w:val="en-US" w:eastAsia="zh-CN"/>
        </w:rPr>
      </w:pPr>
      <w:r>
        <w:rPr>
          <w:rFonts w:hint="eastAsia"/>
          <w:b/>
          <w:bCs/>
          <w:lang w:val="en-US" w:eastAsia="zh-CN"/>
        </w:rPr>
        <w:t>Option B: Up to UE implementation (e.g. random selection).</w:t>
      </w:r>
    </w:p>
    <w:p>
      <w:pPr>
        <w:ind w:firstLine="420" w:firstLineChars="0"/>
        <w:rPr>
          <w:rFonts w:hint="eastAsia"/>
          <w:b/>
          <w:bCs/>
          <w:lang w:val="en-US" w:eastAsia="zh-CN"/>
        </w:rPr>
      </w:pPr>
      <w:r>
        <w:rPr>
          <w:rFonts w:hint="eastAsia"/>
          <w:b/>
          <w:bCs/>
          <w:lang w:val="en-US" w:eastAsia="zh-CN"/>
        </w:rPr>
        <w:t>Option C: Perform R17 RACH resource selection based on a pre-defined rule (e.g. based on the feature/feature combination priority).</w:t>
      </w:r>
    </w:p>
    <w:p>
      <w:pPr>
        <w:numPr>
          <w:ilvl w:val="0"/>
          <w:numId w:val="0"/>
        </w:numPr>
        <w:rPr>
          <w:rFonts w:eastAsia="Calibri"/>
          <w:b/>
          <w:bCs/>
          <w:lang w:val="de-DE"/>
        </w:rPr>
      </w:pPr>
      <w:r>
        <w:rPr>
          <w:rFonts w:hint="eastAsia"/>
          <w:b/>
          <w:bCs/>
          <w:szCs w:val="22"/>
          <w:highlight w:val="none"/>
          <w:u w:val="none"/>
          <w:shd w:val="clear" w:color="auto" w:fill="FFFFFF"/>
          <w:lang w:val="en-US" w:eastAsia="zh-CN"/>
        </w:rPr>
        <w:t xml:space="preserve">Proposal 3: </w:t>
      </w:r>
      <w:r>
        <w:rPr>
          <w:rFonts w:eastAsia="Calibri"/>
          <w:b/>
          <w:bCs/>
          <w:lang w:val="de-DE"/>
        </w:rPr>
        <w:t xml:space="preserve">As a baseline, </w:t>
      </w:r>
      <w:r>
        <w:rPr>
          <w:rFonts w:hint="eastAsia"/>
          <w:b/>
          <w:bCs/>
          <w:lang w:val="en-US" w:eastAsia="zh-CN"/>
        </w:rPr>
        <w:t>the common design to support R17 fallback</w:t>
      </w:r>
      <w:r>
        <w:rPr>
          <w:rFonts w:eastAsia="Calibri"/>
          <w:b/>
          <w:bCs/>
          <w:lang w:val="de-DE"/>
        </w:rPr>
        <w:t xml:space="preserve"> </w:t>
      </w:r>
      <w:r>
        <w:rPr>
          <w:rFonts w:hint="eastAsia"/>
          <w:b/>
          <w:bCs/>
          <w:lang w:val="en-US" w:eastAsia="zh-CN"/>
        </w:rPr>
        <w:t>mechanism</w:t>
      </w:r>
      <w:r>
        <w:rPr>
          <w:rFonts w:eastAsia="Calibri"/>
          <w:b/>
          <w:bCs/>
          <w:lang w:val="de-DE"/>
        </w:rPr>
        <w:t xml:space="preserve"> should adhere to the following general principles: </w:t>
      </w:r>
    </w:p>
    <w:p>
      <w:pPr>
        <w:numPr>
          <w:ilvl w:val="0"/>
          <w:numId w:val="6"/>
        </w:numPr>
        <w:rPr>
          <w:rFonts w:hint="default"/>
          <w:b/>
          <w:bCs/>
          <w:lang w:val="en-US" w:eastAsia="zh-CN"/>
        </w:rPr>
      </w:pPr>
      <w:r>
        <w:rPr>
          <w:rFonts w:hint="eastAsia"/>
          <w:b/>
          <w:bCs/>
          <w:lang w:val="en-US" w:eastAsia="zh-CN"/>
        </w:rPr>
        <w:t>If 4-step feature-specific RACH is configured, UE can only fallback from 2-step feature-specific to 4-step feature-specific RACH.</w:t>
      </w:r>
    </w:p>
    <w:p>
      <w:pPr>
        <w:numPr>
          <w:ilvl w:val="0"/>
          <w:numId w:val="6"/>
        </w:numPr>
        <w:rPr>
          <w:rFonts w:hint="default"/>
          <w:b/>
          <w:bCs/>
          <w:lang w:val="en-US" w:eastAsia="zh-CN"/>
        </w:rPr>
      </w:pPr>
      <w:r>
        <w:rPr>
          <w:rFonts w:hint="eastAsia"/>
          <w:b/>
          <w:bCs/>
          <w:lang w:val="en-US" w:eastAsia="zh-CN"/>
        </w:rPr>
        <w:t>Only if 4-step feature-specific RACH is not configured, UE can fallback from 2-step feature-specific RACH to 4-step common RACH.</w:t>
      </w:r>
    </w:p>
    <w:p>
      <w:pPr>
        <w:numPr>
          <w:ilvl w:val="0"/>
          <w:numId w:val="6"/>
        </w:numPr>
        <w:rPr>
          <w:b/>
          <w:bCs/>
        </w:rPr>
      </w:pPr>
      <w:r>
        <w:rPr>
          <w:rFonts w:hint="eastAsia"/>
          <w:b/>
          <w:bCs/>
          <w:lang w:val="en-US" w:eastAsia="zh-CN"/>
        </w:rPr>
        <w:t>For the features can not be supported on common RACH, e.g. SDT, if 2-step feature-specific RACH is configured, 4-step feature-specific RACH should also be configured.</w:t>
      </w:r>
    </w:p>
    <w:p>
      <w:pPr>
        <w:pStyle w:val="2"/>
      </w:pPr>
      <w:r>
        <w:rPr>
          <w:rFonts w:hint="eastAsia"/>
        </w:rPr>
        <w:t>References</w:t>
      </w:r>
    </w:p>
    <w:p>
      <w:pPr>
        <w:rPr>
          <w:rFonts w:hint="default"/>
          <w:lang w:val="en-US" w:eastAsia="zh-CN"/>
        </w:rPr>
      </w:pPr>
      <w:r>
        <w:rPr>
          <w:rFonts w:hint="eastAsia"/>
          <w:lang w:val="en-US" w:eastAsia="zh-CN"/>
        </w:rPr>
        <w:t>[1] R2-115e_Session Notes URLLC_Small Data_RACH config(Diana)_08-24_15-55</w:t>
      </w:r>
      <w:bookmarkEnd w:id="0"/>
    </w:p>
    <w:sectPr>
      <w:foot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44E641"/>
    <w:multiLevelType w:val="singleLevel"/>
    <w:tmpl w:val="F744E641"/>
    <w:lvl w:ilvl="0" w:tentative="0">
      <w:start w:val="1"/>
      <w:numFmt w:val="decimal"/>
      <w:suff w:val="nothing"/>
      <w:lvlText w:val="%1）"/>
      <w:lvlJc w:val="left"/>
      <w:pPr>
        <w:ind w:left="42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4BDF65F6"/>
    <w:multiLevelType w:val="multilevel"/>
    <w:tmpl w:val="4BDF65F6"/>
    <w:lvl w:ilvl="0" w:tentative="0">
      <w:start w:val="1"/>
      <w:numFmt w:val="decimal"/>
      <w:pStyle w:val="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CF2F1C7"/>
    <w:multiLevelType w:val="singleLevel"/>
    <w:tmpl w:val="4CF2F1C7"/>
    <w:lvl w:ilvl="0" w:tentative="0">
      <w:start w:val="1"/>
      <w:numFmt w:val="decimal"/>
      <w:suff w:val="space"/>
      <w:lvlText w:val="%1)"/>
      <w:lvlJc w:val="left"/>
    </w:lvl>
  </w:abstractNum>
  <w:abstractNum w:abstractNumId="4">
    <w:nsid w:val="70146DC0"/>
    <w:multiLevelType w:val="multilevel"/>
    <w:tmpl w:val="70146DC0"/>
    <w:lvl w:ilvl="0" w:tentative="0">
      <w:start w:val="1"/>
      <w:numFmt w:val="bullet"/>
      <w:pStyle w:val="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6D8D32"/>
    <w:multiLevelType w:val="singleLevel"/>
    <w:tmpl w:val="7B6D8D32"/>
    <w:lvl w:ilvl="0" w:tentative="0">
      <w:start w:val="1"/>
      <w:numFmt w:val="decimal"/>
      <w:suff w:val="nothing"/>
      <w:lvlText w:val="%1）"/>
      <w:lvlJc w:val="left"/>
      <w:pPr>
        <w:ind w:left="42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1892"/>
    <w:rsid w:val="00156E8C"/>
    <w:rsid w:val="001D277D"/>
    <w:rsid w:val="0027247B"/>
    <w:rsid w:val="00460033"/>
    <w:rsid w:val="00460A65"/>
    <w:rsid w:val="00602B70"/>
    <w:rsid w:val="00664ECA"/>
    <w:rsid w:val="00744F70"/>
    <w:rsid w:val="00794B16"/>
    <w:rsid w:val="00794D77"/>
    <w:rsid w:val="007F3480"/>
    <w:rsid w:val="009218FF"/>
    <w:rsid w:val="00B7467D"/>
    <w:rsid w:val="00BB4A15"/>
    <w:rsid w:val="00C856D1"/>
    <w:rsid w:val="00D76FC1"/>
    <w:rsid w:val="00DB69E3"/>
    <w:rsid w:val="00DF0469"/>
    <w:rsid w:val="00EE0823"/>
    <w:rsid w:val="00F916F7"/>
    <w:rsid w:val="012930DB"/>
    <w:rsid w:val="012E7E25"/>
    <w:rsid w:val="0145657F"/>
    <w:rsid w:val="0187375E"/>
    <w:rsid w:val="024156E4"/>
    <w:rsid w:val="025B2144"/>
    <w:rsid w:val="038601C2"/>
    <w:rsid w:val="044A10B2"/>
    <w:rsid w:val="04EF4009"/>
    <w:rsid w:val="05302518"/>
    <w:rsid w:val="05EE1B76"/>
    <w:rsid w:val="061B4C12"/>
    <w:rsid w:val="063460A2"/>
    <w:rsid w:val="063860DF"/>
    <w:rsid w:val="07625819"/>
    <w:rsid w:val="07A84C38"/>
    <w:rsid w:val="07C32204"/>
    <w:rsid w:val="07D1082A"/>
    <w:rsid w:val="083A294B"/>
    <w:rsid w:val="086C19EB"/>
    <w:rsid w:val="08790B7B"/>
    <w:rsid w:val="08B7708B"/>
    <w:rsid w:val="09011499"/>
    <w:rsid w:val="09B27AD5"/>
    <w:rsid w:val="0A217385"/>
    <w:rsid w:val="0AB86479"/>
    <w:rsid w:val="0AE800F4"/>
    <w:rsid w:val="0BCC3488"/>
    <w:rsid w:val="0CB6658F"/>
    <w:rsid w:val="0D69645A"/>
    <w:rsid w:val="0DA905FE"/>
    <w:rsid w:val="0EE61DA0"/>
    <w:rsid w:val="0F503698"/>
    <w:rsid w:val="0FED4224"/>
    <w:rsid w:val="108A44E2"/>
    <w:rsid w:val="120A180F"/>
    <w:rsid w:val="12FA1E1A"/>
    <w:rsid w:val="13D47BD5"/>
    <w:rsid w:val="13E742C9"/>
    <w:rsid w:val="1417745B"/>
    <w:rsid w:val="14F04683"/>
    <w:rsid w:val="16706A5B"/>
    <w:rsid w:val="16EB2C6F"/>
    <w:rsid w:val="16EE5B88"/>
    <w:rsid w:val="174A2F40"/>
    <w:rsid w:val="176B4702"/>
    <w:rsid w:val="17901024"/>
    <w:rsid w:val="196F5A46"/>
    <w:rsid w:val="19D63B7E"/>
    <w:rsid w:val="1A483D54"/>
    <w:rsid w:val="1AAF610E"/>
    <w:rsid w:val="1ADB0025"/>
    <w:rsid w:val="1B5C6C37"/>
    <w:rsid w:val="1C914B33"/>
    <w:rsid w:val="1E501216"/>
    <w:rsid w:val="1E7F030B"/>
    <w:rsid w:val="1E8E3777"/>
    <w:rsid w:val="1F4D0C73"/>
    <w:rsid w:val="1FDB4F9F"/>
    <w:rsid w:val="203D2241"/>
    <w:rsid w:val="211366C4"/>
    <w:rsid w:val="21884C37"/>
    <w:rsid w:val="221A2628"/>
    <w:rsid w:val="226C7A81"/>
    <w:rsid w:val="238F6265"/>
    <w:rsid w:val="23EB0EB1"/>
    <w:rsid w:val="24314715"/>
    <w:rsid w:val="24352CFF"/>
    <w:rsid w:val="246D3857"/>
    <w:rsid w:val="24F92B7B"/>
    <w:rsid w:val="25821543"/>
    <w:rsid w:val="26144122"/>
    <w:rsid w:val="26753BF4"/>
    <w:rsid w:val="27D76868"/>
    <w:rsid w:val="28B05E1C"/>
    <w:rsid w:val="28E578AB"/>
    <w:rsid w:val="2AF916B3"/>
    <w:rsid w:val="2C042E29"/>
    <w:rsid w:val="2C933BEA"/>
    <w:rsid w:val="2CFB7408"/>
    <w:rsid w:val="2EC87626"/>
    <w:rsid w:val="2FF27204"/>
    <w:rsid w:val="30B650F5"/>
    <w:rsid w:val="3164309B"/>
    <w:rsid w:val="31B77732"/>
    <w:rsid w:val="320C23FE"/>
    <w:rsid w:val="32864F07"/>
    <w:rsid w:val="32FB59F7"/>
    <w:rsid w:val="33D32B6E"/>
    <w:rsid w:val="3489342E"/>
    <w:rsid w:val="352166D7"/>
    <w:rsid w:val="35DE70A6"/>
    <w:rsid w:val="370D72ED"/>
    <w:rsid w:val="377970D3"/>
    <w:rsid w:val="38D76C83"/>
    <w:rsid w:val="392532A2"/>
    <w:rsid w:val="39A32D77"/>
    <w:rsid w:val="3A3C5FEF"/>
    <w:rsid w:val="3A4661FF"/>
    <w:rsid w:val="3ADA4928"/>
    <w:rsid w:val="3B2130EC"/>
    <w:rsid w:val="3CB5034A"/>
    <w:rsid w:val="3CEC2875"/>
    <w:rsid w:val="3E0E5DDA"/>
    <w:rsid w:val="3E6C3DF6"/>
    <w:rsid w:val="3ED04B76"/>
    <w:rsid w:val="3F2F10EA"/>
    <w:rsid w:val="3FE039CE"/>
    <w:rsid w:val="41513D89"/>
    <w:rsid w:val="41684CD2"/>
    <w:rsid w:val="43E96A6D"/>
    <w:rsid w:val="44336599"/>
    <w:rsid w:val="447B3164"/>
    <w:rsid w:val="454145AB"/>
    <w:rsid w:val="456F29FC"/>
    <w:rsid w:val="45DE2C51"/>
    <w:rsid w:val="46DB0DE0"/>
    <w:rsid w:val="46FE182C"/>
    <w:rsid w:val="47B13254"/>
    <w:rsid w:val="47DA0D45"/>
    <w:rsid w:val="48137E21"/>
    <w:rsid w:val="481B74F3"/>
    <w:rsid w:val="486729E5"/>
    <w:rsid w:val="49956063"/>
    <w:rsid w:val="4A6418BA"/>
    <w:rsid w:val="4AD43134"/>
    <w:rsid w:val="4B8C18E2"/>
    <w:rsid w:val="4C3B3EBB"/>
    <w:rsid w:val="4CC51E5A"/>
    <w:rsid w:val="4DE57A8F"/>
    <w:rsid w:val="4F4E568B"/>
    <w:rsid w:val="4F7A3CB3"/>
    <w:rsid w:val="4FF02181"/>
    <w:rsid w:val="515234DD"/>
    <w:rsid w:val="51D514A3"/>
    <w:rsid w:val="52115648"/>
    <w:rsid w:val="52A851D0"/>
    <w:rsid w:val="54E367A3"/>
    <w:rsid w:val="54E872A0"/>
    <w:rsid w:val="57251C76"/>
    <w:rsid w:val="58325C48"/>
    <w:rsid w:val="587A1A34"/>
    <w:rsid w:val="59206E40"/>
    <w:rsid w:val="592972A4"/>
    <w:rsid w:val="594766C5"/>
    <w:rsid w:val="5A374533"/>
    <w:rsid w:val="5A8A0287"/>
    <w:rsid w:val="5AB01E77"/>
    <w:rsid w:val="5B6443AE"/>
    <w:rsid w:val="5C5C52D2"/>
    <w:rsid w:val="5CC05D3D"/>
    <w:rsid w:val="5D1F6176"/>
    <w:rsid w:val="5D2B0DC5"/>
    <w:rsid w:val="5E13132F"/>
    <w:rsid w:val="5E3E2B65"/>
    <w:rsid w:val="5E510D05"/>
    <w:rsid w:val="5E7B7F24"/>
    <w:rsid w:val="608D08D1"/>
    <w:rsid w:val="60E20F5F"/>
    <w:rsid w:val="613702A6"/>
    <w:rsid w:val="621C2361"/>
    <w:rsid w:val="62A405D6"/>
    <w:rsid w:val="62C05CBD"/>
    <w:rsid w:val="62CF458B"/>
    <w:rsid w:val="631E5F28"/>
    <w:rsid w:val="63326378"/>
    <w:rsid w:val="636029AC"/>
    <w:rsid w:val="6370124D"/>
    <w:rsid w:val="642A1EFC"/>
    <w:rsid w:val="65303CDE"/>
    <w:rsid w:val="6577244F"/>
    <w:rsid w:val="65DE0C96"/>
    <w:rsid w:val="66663C78"/>
    <w:rsid w:val="66E74AC5"/>
    <w:rsid w:val="66E913EA"/>
    <w:rsid w:val="66EE66A5"/>
    <w:rsid w:val="67A80B6D"/>
    <w:rsid w:val="67AD3A34"/>
    <w:rsid w:val="67BF6A9E"/>
    <w:rsid w:val="68136460"/>
    <w:rsid w:val="686A42E3"/>
    <w:rsid w:val="689B16A8"/>
    <w:rsid w:val="6981408F"/>
    <w:rsid w:val="698C1CD3"/>
    <w:rsid w:val="6C1F4C85"/>
    <w:rsid w:val="6CFE49DE"/>
    <w:rsid w:val="6D0B7A83"/>
    <w:rsid w:val="6DC20E75"/>
    <w:rsid w:val="70B0093A"/>
    <w:rsid w:val="71675E69"/>
    <w:rsid w:val="719258BC"/>
    <w:rsid w:val="71946BD2"/>
    <w:rsid w:val="71B01A1C"/>
    <w:rsid w:val="71B451BA"/>
    <w:rsid w:val="728B4884"/>
    <w:rsid w:val="729C6528"/>
    <w:rsid w:val="72B449C0"/>
    <w:rsid w:val="739B5702"/>
    <w:rsid w:val="73FE66A2"/>
    <w:rsid w:val="74104CE4"/>
    <w:rsid w:val="75104A43"/>
    <w:rsid w:val="763149D8"/>
    <w:rsid w:val="76637B83"/>
    <w:rsid w:val="77474B64"/>
    <w:rsid w:val="776D663B"/>
    <w:rsid w:val="79B632FE"/>
    <w:rsid w:val="79E36DAB"/>
    <w:rsid w:val="7BBB131D"/>
    <w:rsid w:val="7C0A0667"/>
    <w:rsid w:val="7CB506E5"/>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style>
  <w:style w:type="paragraph" w:styleId="5">
    <w:name w:val="Body Text"/>
    <w:basedOn w:val="1"/>
    <w:qFormat/>
    <w:uiPriority w:val="0"/>
    <w:rPr>
      <w:rFonts w:eastAsia="MS Mincho"/>
    </w:rPr>
  </w:style>
  <w:style w:type="paragraph" w:styleId="6">
    <w:name w:val="Balloon Text"/>
    <w:basedOn w:val="1"/>
    <w:link w:val="26"/>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11">
    <w:name w:val="annotation subject"/>
    <w:basedOn w:val="4"/>
    <w:next w:val="4"/>
    <w:link w:val="25"/>
    <w:qFormat/>
    <w:uiPriority w:val="0"/>
    <w:pPr>
      <w:jc w:val="left"/>
    </w:pPr>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954F72"/>
      <w:u w:val="single"/>
    </w:rPr>
  </w:style>
  <w:style w:type="character" w:styleId="18">
    <w:name w:val="Hyperlink"/>
    <w:qFormat/>
    <w:uiPriority w:val="0"/>
    <w:rPr>
      <w:color w:val="0000FF"/>
      <w:u w:val="single"/>
    </w:rPr>
  </w:style>
  <w:style w:type="character" w:styleId="19">
    <w:name w:val="annotation reference"/>
    <w:qFormat/>
    <w:uiPriority w:val="0"/>
    <w:rPr>
      <w:sz w:val="16"/>
      <w:szCs w:val="16"/>
    </w:rPr>
  </w:style>
  <w:style w:type="paragraph" w:customStyle="1" w:styleId="20">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1">
    <w:name w:val="apple-converted-space"/>
    <w:basedOn w:val="14"/>
    <w:qFormat/>
    <w:uiPriority w:val="0"/>
  </w:style>
  <w:style w:type="paragraph" w:customStyle="1" w:styleId="22">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3">
    <w:name w:val="List Paragraph"/>
    <w:basedOn w:val="1"/>
    <w:qFormat/>
    <w:uiPriority w:val="34"/>
    <w:pPr>
      <w:ind w:left="720"/>
      <w:contextualSpacing/>
    </w:pPr>
  </w:style>
  <w:style w:type="character" w:customStyle="1" w:styleId="24">
    <w:name w:val="批注文字 字符"/>
    <w:basedOn w:val="14"/>
    <w:link w:val="4"/>
    <w:qFormat/>
    <w:uiPriority w:val="0"/>
    <w:rPr>
      <w:sz w:val="22"/>
      <w:lang w:val="en-GB"/>
    </w:rPr>
  </w:style>
  <w:style w:type="character" w:customStyle="1" w:styleId="25">
    <w:name w:val="批注主题 字符"/>
    <w:basedOn w:val="24"/>
    <w:link w:val="11"/>
    <w:qFormat/>
    <w:uiPriority w:val="0"/>
    <w:rPr>
      <w:b/>
      <w:bCs/>
      <w:sz w:val="22"/>
      <w:lang w:val="en-GB"/>
    </w:rPr>
  </w:style>
  <w:style w:type="character" w:customStyle="1" w:styleId="26">
    <w:name w:val="批注框文本 字符"/>
    <w:basedOn w:val="14"/>
    <w:link w:val="6"/>
    <w:qFormat/>
    <w:uiPriority w:val="0"/>
    <w:rPr>
      <w:sz w:val="18"/>
      <w:szCs w:val="18"/>
      <w:lang w:val="en-GB"/>
    </w:rPr>
  </w:style>
  <w:style w:type="paragraph" w:customStyle="1" w:styleId="27">
    <w:name w:val="Agreement"/>
    <w:basedOn w:val="1"/>
    <w:next w:val="20"/>
    <w:qFormat/>
    <w:uiPriority w:val="0"/>
    <w:pPr>
      <w:numPr>
        <w:ilvl w:val="0"/>
        <w:numId w:val="2"/>
      </w:numPr>
      <w:spacing w:before="60"/>
    </w:pPr>
    <w:rPr>
      <w:rFonts w:ascii="Arial" w:hAnsi="Arial" w:eastAsia="MS Mincho"/>
      <w:b/>
      <w:lang w:eastAsia="en-GB"/>
    </w:rPr>
  </w:style>
  <w:style w:type="character" w:customStyle="1" w:styleId="28">
    <w:name w:val="emailstyle16"/>
    <w:basedOn w:val="14"/>
    <w:qFormat/>
    <w:uiPriority w:val="0"/>
    <w:rPr>
      <w:rFonts w:hint="eastAsia" w:ascii="等线" w:hAnsi="等线" w:eastAsia="等线" w:cs="Times New Roman"/>
      <w:color w:val="auto"/>
      <w:sz w:val="21"/>
      <w:szCs w:val="22"/>
    </w:rPr>
  </w:style>
  <w:style w:type="character" w:customStyle="1" w:styleId="29">
    <w:name w:val="emailstyle15"/>
    <w:basedOn w:val="14"/>
    <w:qFormat/>
    <w:uiPriority w:val="0"/>
    <w:rPr>
      <w:rFonts w:hint="eastAsia" w:ascii="等线" w:hAnsi="等线" w:eastAsia="等线" w:cs="Times New Roman"/>
      <w:color w:val="auto"/>
      <w:sz w:val="21"/>
      <w:szCs w:val="22"/>
    </w:rPr>
  </w:style>
  <w:style w:type="paragraph" w:customStyle="1" w:styleId="30">
    <w:name w:val="Doc-title"/>
    <w:basedOn w:val="1"/>
    <w:next w:val="20"/>
    <w:qFormat/>
    <w:uiPriority w:val="0"/>
    <w:pPr>
      <w:spacing w:before="60"/>
      <w:ind w:left="1259" w:hanging="1259"/>
    </w:pPr>
    <w:rPr>
      <w:rFonts w:ascii="Arial" w:hAnsi="Arial" w:eastAsia="MS Mincho"/>
      <w:lang w:eastAsia="en-GB"/>
    </w:rPr>
  </w:style>
  <w:style w:type="paragraph" w:customStyle="1" w:styleId="31">
    <w:name w:val="B2"/>
    <w:basedOn w:val="1"/>
    <w:qFormat/>
    <w:uiPriority w:val="0"/>
    <w:pPr>
      <w:ind w:left="851" w:hanging="284"/>
    </w:pPr>
  </w:style>
  <w:style w:type="paragraph" w:customStyle="1" w:styleId="32">
    <w:name w:val="Reference"/>
    <w:basedOn w:val="5"/>
    <w:qFormat/>
    <w:uiPriority w:val="0"/>
    <w:pPr>
      <w:numPr>
        <w:ilvl w:val="0"/>
        <w:numId w:val="3"/>
      </w:numPr>
    </w:pPr>
  </w:style>
  <w:style w:type="table" w:customStyle="1" w:styleId="33">
    <w:name w:val="Table Grid1"/>
    <w:basedOn w:val="12"/>
    <w:qFormat/>
    <w:uiPriority w:val="39"/>
    <w:rPr>
      <w:rFonts w:asciiTheme="minorHAnsi" w:hAnsiTheme="minorHAnsi" w:eastAsia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1529</Words>
  <Characters>8721</Characters>
  <Lines>72</Lines>
  <Paragraphs>20</Paragraphs>
  <TotalTime>3</TotalTime>
  <ScaleCrop>false</ScaleCrop>
  <LinksUpToDate>false</LinksUpToDate>
  <CharactersWithSpaces>10230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2021-10-22T02:47:55Z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D24371A7133D49B69E26FDCAA815604B</vt:lpwstr>
  </property>
  <property fmtid="{D5CDD505-2E9C-101B-9397-08002B2CF9AE}" pid="5" name="CWMb9b7fb9bcec740de99e641e5613c6e08">
    <vt:lpwstr>CWMiRV5dBHN9EtN2QwC8RXvX2VYJdGwOW/gxmDYvaSNJiRfHN11GH8UFOQAE8Maag4MPQOk99roRThhXhYfw0RbTQ==</vt:lpwstr>
  </property>
</Properties>
</file>